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D4B" w:rsidRPr="007132F3" w:rsidRDefault="00ED3D4B" w:rsidP="00ED3D4B">
      <w:pPr>
        <w:spacing w:line="360" w:lineRule="auto"/>
        <w:rPr>
          <w:rFonts w:ascii="仿宋_GB2312" w:eastAsia="仿宋_GB2312"/>
          <w:sz w:val="24"/>
          <w:szCs w:val="24"/>
        </w:rPr>
      </w:pPr>
      <w:bookmarkStart w:id="0" w:name="_GoBack"/>
      <w:bookmarkEnd w:id="0"/>
      <w:r w:rsidRPr="007132F3">
        <w:rPr>
          <w:rFonts w:ascii="仿宋_GB2312" w:eastAsia="仿宋_GB2312" w:hint="eastAsia"/>
          <w:sz w:val="24"/>
          <w:szCs w:val="24"/>
        </w:rPr>
        <w:t>聚辰半导体(上海)有限公司落户于</w:t>
      </w:r>
      <w:r w:rsidR="00436AC9" w:rsidRPr="007132F3">
        <w:rPr>
          <w:rFonts w:ascii="仿宋_GB2312" w:eastAsia="仿宋_GB2312" w:hint="eastAsia"/>
          <w:sz w:val="24"/>
          <w:szCs w:val="24"/>
        </w:rPr>
        <w:t>上海市</w:t>
      </w:r>
      <w:r w:rsidRPr="007132F3">
        <w:rPr>
          <w:rFonts w:ascii="仿宋_GB2312" w:eastAsia="仿宋_GB2312" w:hint="eastAsia"/>
          <w:sz w:val="24"/>
          <w:szCs w:val="24"/>
        </w:rPr>
        <w:t xml:space="preserve">张江高科技园区，注册资金 </w:t>
      </w:r>
      <w:r w:rsidRPr="007132F3">
        <w:rPr>
          <w:rFonts w:ascii="仿宋_GB2312" w:eastAsia="仿宋_GB2312"/>
          <w:sz w:val="24"/>
          <w:szCs w:val="24"/>
        </w:rPr>
        <w:t>1278</w:t>
      </w:r>
      <w:r w:rsidRPr="007132F3">
        <w:rPr>
          <w:rFonts w:ascii="仿宋_GB2312" w:eastAsia="仿宋_GB2312" w:hint="eastAsia"/>
          <w:sz w:val="24"/>
          <w:szCs w:val="24"/>
        </w:rPr>
        <w:t>万美元。是 2010年年初从美国芯成半导体有限公司（ISSI）分立出来</w:t>
      </w:r>
      <w:r w:rsidRPr="007132F3">
        <w:rPr>
          <w:rFonts w:asciiTheme="minorHAnsi" w:eastAsia="仿宋_GB2312" w:hAnsiTheme="minorHAnsi" w:hint="eastAsia"/>
          <w:sz w:val="24"/>
          <w:szCs w:val="24"/>
        </w:rPr>
        <w:t>新</w:t>
      </w:r>
      <w:r w:rsidRPr="007132F3">
        <w:rPr>
          <w:rFonts w:ascii="仿宋_GB2312" w:eastAsia="仿宋_GB2312" w:hint="eastAsia"/>
          <w:sz w:val="24"/>
          <w:szCs w:val="24"/>
        </w:rPr>
        <w:t>成立的一家专门从事研发和销售高性能、</w:t>
      </w:r>
      <w:r w:rsidR="005E0549">
        <w:rPr>
          <w:rFonts w:ascii="仿宋_GB2312" w:eastAsia="仿宋_GB2312" w:hint="eastAsia"/>
          <w:sz w:val="24"/>
          <w:szCs w:val="24"/>
        </w:rPr>
        <w:t>高品质模拟和数字集成电路产品的高科技公司。公司核心团队中既有</w:t>
      </w:r>
      <w:r w:rsidRPr="007132F3">
        <w:rPr>
          <w:rFonts w:ascii="仿宋_GB2312" w:eastAsia="仿宋_GB2312" w:hint="eastAsia"/>
          <w:sz w:val="24"/>
          <w:szCs w:val="24"/>
        </w:rPr>
        <w:t xml:space="preserve">近二十年国内外集成电路设计公司高层管理经验的经理人员，也有具备十多年数字和模拟产品设计的技术专家。公司的最终目标是以自身强大的研发能力，为客户提供完整的解决方案。公司的产品远销欧洲各国，美国，日本，韩国，台湾，印度等世界各国和地区， </w:t>
      </w:r>
      <w:r w:rsidR="00D0628B" w:rsidRPr="007132F3">
        <w:rPr>
          <w:rFonts w:ascii="仿宋_GB2312" w:eastAsia="仿宋_GB2312" w:hint="eastAsia"/>
          <w:sz w:val="24"/>
          <w:szCs w:val="24"/>
        </w:rPr>
        <w:t>主要客户</w:t>
      </w:r>
      <w:r w:rsidR="00D0628B" w:rsidRPr="007132F3">
        <w:rPr>
          <w:rFonts w:asciiTheme="minorHAnsi" w:eastAsia="仿宋_GB2312" w:hAnsiTheme="minorHAnsi" w:hint="eastAsia"/>
          <w:sz w:val="24"/>
          <w:szCs w:val="24"/>
        </w:rPr>
        <w:t>都是</w:t>
      </w:r>
      <w:r w:rsidRPr="007132F3">
        <w:rPr>
          <w:rFonts w:ascii="仿宋_GB2312" w:eastAsia="仿宋_GB2312" w:hint="eastAsia"/>
          <w:sz w:val="24"/>
          <w:szCs w:val="24"/>
        </w:rPr>
        <w:t>国内外知名公司</w:t>
      </w:r>
      <w:r w:rsidR="009865BE" w:rsidRPr="007132F3">
        <w:rPr>
          <w:rFonts w:asciiTheme="minorHAnsi" w:eastAsia="仿宋_GB2312" w:hAnsiTheme="minorHAnsi" w:hint="eastAsia"/>
          <w:sz w:val="24"/>
          <w:szCs w:val="24"/>
        </w:rPr>
        <w:t>，</w:t>
      </w:r>
      <w:r w:rsidRPr="007132F3">
        <w:rPr>
          <w:rFonts w:ascii="仿宋_GB2312" w:eastAsia="仿宋_GB2312" w:hint="eastAsia"/>
          <w:sz w:val="24"/>
          <w:szCs w:val="24"/>
        </w:rPr>
        <w:t>公司现有</w:t>
      </w:r>
      <w:r w:rsidR="00281943" w:rsidRPr="007132F3">
        <w:rPr>
          <w:rFonts w:ascii="仿宋_GB2312" w:eastAsia="仿宋_GB2312"/>
          <w:bCs/>
          <w:sz w:val="24"/>
          <w:szCs w:val="24"/>
        </w:rPr>
        <w:t>EEPROM</w:t>
      </w:r>
      <w:r w:rsidR="00436AC9" w:rsidRPr="007132F3">
        <w:rPr>
          <w:rFonts w:ascii="仿宋_GB2312" w:eastAsia="仿宋_GB2312" w:hint="eastAsia"/>
          <w:bCs/>
          <w:sz w:val="24"/>
          <w:szCs w:val="24"/>
        </w:rPr>
        <w:t>存储器</w:t>
      </w:r>
      <w:r w:rsidR="00281943" w:rsidRPr="007132F3">
        <w:rPr>
          <w:rFonts w:ascii="仿宋_GB2312" w:eastAsia="仿宋_GB2312"/>
          <w:bCs/>
          <w:sz w:val="24"/>
          <w:szCs w:val="24"/>
        </w:rPr>
        <w:t xml:space="preserve">, </w:t>
      </w:r>
      <w:r w:rsidR="009865BE" w:rsidRPr="007132F3">
        <w:rPr>
          <w:rFonts w:ascii="仿宋_GB2312" w:eastAsia="仿宋_GB2312" w:hint="eastAsia"/>
          <w:bCs/>
          <w:sz w:val="24"/>
          <w:szCs w:val="24"/>
        </w:rPr>
        <w:t>智能卡</w:t>
      </w:r>
      <w:r w:rsidR="00281943" w:rsidRPr="007132F3">
        <w:rPr>
          <w:rFonts w:ascii="仿宋_GB2312" w:eastAsia="仿宋_GB2312"/>
          <w:bCs/>
          <w:sz w:val="24"/>
          <w:szCs w:val="24"/>
        </w:rPr>
        <w:t>,</w:t>
      </w:r>
      <w:r w:rsidR="00281943" w:rsidRPr="007132F3">
        <w:rPr>
          <w:rFonts w:ascii="仿宋_GB2312" w:eastAsia="仿宋_GB2312" w:hint="eastAsia"/>
          <w:bCs/>
          <w:sz w:val="24"/>
          <w:szCs w:val="24"/>
        </w:rPr>
        <w:t>运算放大器</w:t>
      </w:r>
      <w:r w:rsidR="00281943" w:rsidRPr="007132F3">
        <w:rPr>
          <w:rFonts w:ascii="仿宋_GB2312" w:eastAsia="仿宋_GB2312"/>
          <w:bCs/>
          <w:sz w:val="24"/>
          <w:szCs w:val="24"/>
        </w:rPr>
        <w:t xml:space="preserve">, </w:t>
      </w:r>
      <w:r w:rsidR="009865BE" w:rsidRPr="007132F3">
        <w:rPr>
          <w:rFonts w:ascii="仿宋_GB2312" w:eastAsia="仿宋_GB2312" w:hint="eastAsia"/>
          <w:bCs/>
          <w:sz w:val="24"/>
          <w:szCs w:val="24"/>
        </w:rPr>
        <w:t>音圈马达</w:t>
      </w:r>
      <w:r w:rsidR="00281943" w:rsidRPr="007132F3">
        <w:rPr>
          <w:rFonts w:ascii="仿宋_GB2312" w:eastAsia="仿宋_GB2312" w:hint="eastAsia"/>
          <w:bCs/>
          <w:sz w:val="24"/>
          <w:szCs w:val="24"/>
        </w:rPr>
        <w:t>驱动</w:t>
      </w:r>
      <w:r w:rsidR="00281943" w:rsidRPr="007132F3">
        <w:rPr>
          <w:rFonts w:ascii="仿宋_GB2312" w:eastAsia="仿宋_GB2312" w:hint="eastAsia"/>
          <w:sz w:val="24"/>
          <w:szCs w:val="24"/>
        </w:rPr>
        <w:t>四</w:t>
      </w:r>
      <w:r w:rsidRPr="007132F3">
        <w:rPr>
          <w:rFonts w:ascii="仿宋_GB2312" w:eastAsia="仿宋_GB2312" w:hint="eastAsia"/>
          <w:sz w:val="24"/>
          <w:szCs w:val="24"/>
        </w:rPr>
        <w:t>条产品线，其中EEPROM和SMART CARD产品线获得上海名牌</w:t>
      </w:r>
      <w:r w:rsidR="007132F3" w:rsidRPr="007132F3">
        <w:rPr>
          <w:rFonts w:ascii="仿宋_GB2312" w:eastAsia="仿宋_GB2312" w:hint="eastAsia"/>
          <w:sz w:val="24"/>
          <w:szCs w:val="24"/>
        </w:rPr>
        <w:t>产品</w:t>
      </w:r>
      <w:r w:rsidRPr="007132F3">
        <w:rPr>
          <w:rFonts w:ascii="仿宋_GB2312" w:eastAsia="仿宋_GB2312" w:hint="eastAsia"/>
          <w:sz w:val="24"/>
          <w:szCs w:val="24"/>
        </w:rPr>
        <w:t xml:space="preserve">。 </w:t>
      </w:r>
    </w:p>
    <w:p w:rsidR="00C86FF3" w:rsidRPr="007132F3" w:rsidRDefault="00D0628B">
      <w:r w:rsidRPr="007132F3">
        <w:rPr>
          <w:rFonts w:hint="eastAsia"/>
        </w:rPr>
        <w:t>聚辰荣誉：</w:t>
      </w:r>
    </w:p>
    <w:p w:rsidR="003F487E" w:rsidRPr="007132F3" w:rsidRDefault="003F487E" w:rsidP="00AB1F63">
      <w:pPr>
        <w:pStyle w:val="a4"/>
        <w:numPr>
          <w:ilvl w:val="0"/>
          <w:numId w:val="3"/>
        </w:numPr>
      </w:pPr>
      <w:r w:rsidRPr="007132F3">
        <w:rPr>
          <w:rFonts w:hint="eastAsia"/>
        </w:rPr>
        <w:t>ISO9001&amp;ISO14001</w:t>
      </w:r>
      <w:r w:rsidRPr="007132F3">
        <w:rPr>
          <w:rFonts w:hint="eastAsia"/>
        </w:rPr>
        <w:t>认证企业</w:t>
      </w:r>
    </w:p>
    <w:p w:rsidR="00AB1F63" w:rsidRPr="007132F3" w:rsidRDefault="00AB1F63" w:rsidP="00AB1F63">
      <w:pPr>
        <w:pStyle w:val="a4"/>
        <w:numPr>
          <w:ilvl w:val="0"/>
          <w:numId w:val="3"/>
        </w:numPr>
      </w:pPr>
      <w:r w:rsidRPr="007132F3">
        <w:rPr>
          <w:rFonts w:hint="eastAsia"/>
        </w:rPr>
        <w:t>高薪技术企业</w:t>
      </w:r>
    </w:p>
    <w:p w:rsidR="00AB1F63" w:rsidRPr="007132F3" w:rsidRDefault="00AB1F63" w:rsidP="00AB1F63">
      <w:pPr>
        <w:pStyle w:val="a4"/>
        <w:numPr>
          <w:ilvl w:val="0"/>
          <w:numId w:val="3"/>
        </w:numPr>
      </w:pPr>
      <w:r w:rsidRPr="007132F3">
        <w:rPr>
          <w:rFonts w:hint="eastAsia"/>
        </w:rPr>
        <w:t>集成电路设计企业</w:t>
      </w:r>
    </w:p>
    <w:p w:rsidR="00AB1F63" w:rsidRPr="007132F3" w:rsidRDefault="00AB1F63" w:rsidP="00AB1F63">
      <w:pPr>
        <w:pStyle w:val="a4"/>
        <w:numPr>
          <w:ilvl w:val="0"/>
          <w:numId w:val="3"/>
        </w:numPr>
      </w:pPr>
      <w:r w:rsidRPr="007132F3">
        <w:rPr>
          <w:rFonts w:hint="eastAsia"/>
        </w:rPr>
        <w:t>上海市技术中心</w:t>
      </w:r>
    </w:p>
    <w:p w:rsidR="00AB1F63" w:rsidRPr="007132F3" w:rsidRDefault="00AB1F63" w:rsidP="00AB1F63">
      <w:pPr>
        <w:pStyle w:val="a4"/>
        <w:numPr>
          <w:ilvl w:val="0"/>
          <w:numId w:val="3"/>
        </w:numPr>
      </w:pPr>
      <w:r w:rsidRPr="007132F3">
        <w:rPr>
          <w:rFonts w:hint="eastAsia"/>
        </w:rPr>
        <w:t>上海市名牌产品（</w:t>
      </w:r>
      <w:r w:rsidRPr="007132F3">
        <w:t>EEPROM/</w:t>
      </w:r>
      <w:r w:rsidRPr="007132F3">
        <w:rPr>
          <w:rFonts w:hint="eastAsia"/>
        </w:rPr>
        <w:t>智能卡）</w:t>
      </w:r>
    </w:p>
    <w:p w:rsidR="00AB1F63" w:rsidRPr="007132F3" w:rsidRDefault="00AB1F63" w:rsidP="00AB1F63">
      <w:pPr>
        <w:pStyle w:val="a4"/>
        <w:numPr>
          <w:ilvl w:val="0"/>
          <w:numId w:val="3"/>
        </w:numPr>
      </w:pPr>
      <w:r w:rsidRPr="007132F3">
        <w:rPr>
          <w:rFonts w:hint="eastAsia"/>
        </w:rPr>
        <w:t>上海科技小巨人企业</w:t>
      </w:r>
      <w:r w:rsidRPr="007132F3">
        <w:t xml:space="preserve"> </w:t>
      </w:r>
    </w:p>
    <w:p w:rsidR="00AB1F63" w:rsidRDefault="00AB1F63" w:rsidP="00AB1F63">
      <w:pPr>
        <w:pStyle w:val="a4"/>
        <w:numPr>
          <w:ilvl w:val="0"/>
          <w:numId w:val="3"/>
        </w:numPr>
      </w:pPr>
      <w:r w:rsidRPr="007132F3">
        <w:rPr>
          <w:rFonts w:hint="eastAsia"/>
        </w:rPr>
        <w:t>上海市规划布局内重点集成电路设计企业</w:t>
      </w:r>
    </w:p>
    <w:p w:rsidR="0020497D" w:rsidRDefault="0020497D" w:rsidP="00AB1F63">
      <w:pPr>
        <w:pStyle w:val="a4"/>
        <w:numPr>
          <w:ilvl w:val="0"/>
          <w:numId w:val="3"/>
        </w:numPr>
      </w:pPr>
      <w:r>
        <w:t>上海市企业技术中心</w:t>
      </w:r>
    </w:p>
    <w:p w:rsidR="0020497D" w:rsidRPr="007132F3" w:rsidRDefault="0020497D" w:rsidP="00AB1F63">
      <w:pPr>
        <w:pStyle w:val="a4"/>
        <w:numPr>
          <w:ilvl w:val="0"/>
          <w:numId w:val="3"/>
        </w:numPr>
      </w:pPr>
      <w:r>
        <w:t>上海市专利试点企业</w:t>
      </w:r>
    </w:p>
    <w:p w:rsidR="00AB1F63" w:rsidRPr="007132F3" w:rsidRDefault="00AB1F63" w:rsidP="00AB1F63">
      <w:pPr>
        <w:pStyle w:val="a4"/>
        <w:numPr>
          <w:ilvl w:val="0"/>
          <w:numId w:val="3"/>
        </w:numPr>
      </w:pPr>
      <w:r w:rsidRPr="007132F3">
        <w:rPr>
          <w:rFonts w:hint="eastAsia"/>
        </w:rPr>
        <w:t>浦东研发机构</w:t>
      </w:r>
    </w:p>
    <w:p w:rsidR="003F487E" w:rsidRPr="007132F3" w:rsidRDefault="003F487E" w:rsidP="00AB1F63">
      <w:pPr>
        <w:pStyle w:val="a4"/>
        <w:numPr>
          <w:ilvl w:val="0"/>
          <w:numId w:val="3"/>
        </w:numPr>
      </w:pPr>
      <w:r w:rsidRPr="007132F3">
        <w:rPr>
          <w:rFonts w:hint="eastAsia"/>
        </w:rPr>
        <w:t>国家商用密码产品定点生产</w:t>
      </w:r>
      <w:r w:rsidRPr="007132F3">
        <w:rPr>
          <w:rFonts w:hint="eastAsia"/>
        </w:rPr>
        <w:t>/</w:t>
      </w:r>
      <w:r w:rsidRPr="007132F3">
        <w:rPr>
          <w:rFonts w:hint="eastAsia"/>
        </w:rPr>
        <w:t>销售单位</w:t>
      </w:r>
    </w:p>
    <w:p w:rsidR="003F487E" w:rsidRPr="007132F3" w:rsidRDefault="003F487E" w:rsidP="00AB1F63">
      <w:pPr>
        <w:pStyle w:val="a4"/>
        <w:numPr>
          <w:ilvl w:val="0"/>
          <w:numId w:val="3"/>
        </w:numPr>
      </w:pPr>
      <w:r w:rsidRPr="007132F3">
        <w:rPr>
          <w:rFonts w:hint="eastAsia"/>
        </w:rPr>
        <w:t>中国集成电路卡注册企业</w:t>
      </w:r>
    </w:p>
    <w:p w:rsidR="003F487E" w:rsidRPr="007132F3" w:rsidRDefault="003F487E" w:rsidP="00AB1F63">
      <w:pPr>
        <w:pStyle w:val="a4"/>
        <w:numPr>
          <w:ilvl w:val="0"/>
          <w:numId w:val="3"/>
        </w:numPr>
      </w:pPr>
      <w:r w:rsidRPr="007132F3">
        <w:rPr>
          <w:rFonts w:hint="eastAsia"/>
        </w:rPr>
        <w:t>中国信息产业商会智能卡专业委员会会员</w:t>
      </w:r>
    </w:p>
    <w:p w:rsidR="003F487E" w:rsidRPr="007132F3" w:rsidRDefault="003F487E" w:rsidP="00AB1F63">
      <w:pPr>
        <w:pStyle w:val="a4"/>
        <w:numPr>
          <w:ilvl w:val="0"/>
          <w:numId w:val="3"/>
        </w:numPr>
      </w:pPr>
      <w:r w:rsidRPr="007132F3">
        <w:rPr>
          <w:rFonts w:hint="eastAsia"/>
        </w:rPr>
        <w:t>银检中心</w:t>
      </w:r>
      <w:r w:rsidRPr="007132F3">
        <w:t xml:space="preserve">PBOC2.0 ED/EP </w:t>
      </w:r>
      <w:r w:rsidRPr="007132F3">
        <w:rPr>
          <w:rFonts w:hint="eastAsia"/>
        </w:rPr>
        <w:t>过检证书</w:t>
      </w:r>
    </w:p>
    <w:p w:rsidR="003F487E" w:rsidRPr="007132F3" w:rsidRDefault="003F487E" w:rsidP="00AB1F63">
      <w:pPr>
        <w:pStyle w:val="a4"/>
        <w:numPr>
          <w:ilvl w:val="0"/>
          <w:numId w:val="3"/>
        </w:numPr>
      </w:pPr>
      <w:r w:rsidRPr="007132F3">
        <w:t>EAL 4+</w:t>
      </w:r>
      <w:r w:rsidRPr="007132F3">
        <w:rPr>
          <w:rFonts w:hint="eastAsia"/>
        </w:rPr>
        <w:t>芯片安全等级证书</w:t>
      </w:r>
    </w:p>
    <w:p w:rsidR="00AB1F63" w:rsidRPr="007132F3" w:rsidRDefault="00AB1F63" w:rsidP="00AB1F63">
      <w:pPr>
        <w:pStyle w:val="a4"/>
        <w:numPr>
          <w:ilvl w:val="0"/>
          <w:numId w:val="3"/>
        </w:numPr>
      </w:pPr>
      <w:r w:rsidRPr="007132F3">
        <w:rPr>
          <w:rFonts w:hint="eastAsia"/>
        </w:rPr>
        <w:t>住建部</w:t>
      </w:r>
      <w:r w:rsidRPr="007132F3">
        <w:t>IC</w:t>
      </w:r>
      <w:r w:rsidRPr="007132F3">
        <w:rPr>
          <w:rFonts w:hint="eastAsia"/>
        </w:rPr>
        <w:t>卡应用服务中心专有芯片供应商</w:t>
      </w:r>
    </w:p>
    <w:p w:rsidR="00523C52" w:rsidRPr="007132F3" w:rsidRDefault="00523C52" w:rsidP="00AB1F63"/>
    <w:p w:rsidR="00AB1F63" w:rsidRPr="00AB1F63" w:rsidRDefault="00AB1F63" w:rsidP="00AB1F63"/>
    <w:p w:rsidR="00AB1F63" w:rsidRPr="003F487E" w:rsidRDefault="00AB1F63"/>
    <w:p w:rsidR="00D0628B" w:rsidRDefault="00D0628B"/>
    <w:sectPr w:rsidR="00D0628B" w:rsidSect="00C86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862" w:rsidRDefault="00E46862" w:rsidP="0020497D">
      <w:r>
        <w:separator/>
      </w:r>
    </w:p>
  </w:endnote>
  <w:endnote w:type="continuationSeparator" w:id="0">
    <w:p w:rsidR="00E46862" w:rsidRDefault="00E46862" w:rsidP="0020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862" w:rsidRDefault="00E46862" w:rsidP="0020497D">
      <w:r>
        <w:separator/>
      </w:r>
    </w:p>
  </w:footnote>
  <w:footnote w:type="continuationSeparator" w:id="0">
    <w:p w:rsidR="00E46862" w:rsidRDefault="00E46862" w:rsidP="00204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9.75pt" o:bullet="t">
        <v:imagedata r:id="rId1" o:title="artD124"/>
      </v:shape>
    </w:pict>
  </w:numPicBullet>
  <w:abstractNum w:abstractNumId="0">
    <w:nsid w:val="1537245B"/>
    <w:multiLevelType w:val="hybridMultilevel"/>
    <w:tmpl w:val="E68C0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666E64"/>
    <w:multiLevelType w:val="hybridMultilevel"/>
    <w:tmpl w:val="7E5E79EE"/>
    <w:lvl w:ilvl="0" w:tplc="32CABE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8038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F07F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2652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A1C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0892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A8A6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C8A8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1478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D620FD2"/>
    <w:multiLevelType w:val="hybridMultilevel"/>
    <w:tmpl w:val="16AE7FBE"/>
    <w:lvl w:ilvl="0" w:tplc="2DC09C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781A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2CDA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6E55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7CDC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64520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450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E49C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1867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3D4B"/>
    <w:rsid w:val="0020497D"/>
    <w:rsid w:val="00281943"/>
    <w:rsid w:val="0033642C"/>
    <w:rsid w:val="0035699F"/>
    <w:rsid w:val="003F487E"/>
    <w:rsid w:val="00436AC9"/>
    <w:rsid w:val="00523C52"/>
    <w:rsid w:val="005E0549"/>
    <w:rsid w:val="007132F3"/>
    <w:rsid w:val="007626E8"/>
    <w:rsid w:val="00937DC7"/>
    <w:rsid w:val="009865BE"/>
    <w:rsid w:val="009A76CE"/>
    <w:rsid w:val="00AB1F63"/>
    <w:rsid w:val="00B8512A"/>
    <w:rsid w:val="00C86FF3"/>
    <w:rsid w:val="00D0628B"/>
    <w:rsid w:val="00E46862"/>
    <w:rsid w:val="00ED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D325F4-29E0-4336-9E69-37E16B83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D4B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487E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3F487E"/>
    <w:rPr>
      <w:rFonts w:ascii="Tahoma" w:eastAsia="宋体" w:hAnsi="Tahoma" w:cs="Tahoma"/>
      <w:kern w:val="2"/>
      <w:sz w:val="16"/>
      <w:szCs w:val="16"/>
    </w:rPr>
  </w:style>
  <w:style w:type="paragraph" w:styleId="a4">
    <w:name w:val="List Paragraph"/>
    <w:basedOn w:val="a"/>
    <w:uiPriority w:val="34"/>
    <w:qFormat/>
    <w:rsid w:val="00AB1F63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204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0497D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049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0497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hechen</dc:creator>
  <cp:keywords/>
  <dc:description/>
  <cp:lastModifiedBy>He Chen</cp:lastModifiedBy>
  <cp:revision>11</cp:revision>
  <dcterms:created xsi:type="dcterms:W3CDTF">2016-11-14T02:20:00Z</dcterms:created>
  <dcterms:modified xsi:type="dcterms:W3CDTF">2017-03-10T02:16:00Z</dcterms:modified>
</cp:coreProperties>
</file>